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8"/>
        <w:gridCol w:w="5723"/>
      </w:tblGrid>
      <w:tr w:rsidR="00BF0BA6" w:rsidRPr="00BF0BA6" w:rsidTr="003E654A">
        <w:trPr>
          <w:cantSplit/>
          <w:trHeight w:val="645"/>
        </w:trPr>
        <w:tc>
          <w:tcPr>
            <w:tcW w:w="9747" w:type="dxa"/>
            <w:gridSpan w:val="2"/>
          </w:tcPr>
          <w:p w:rsidR="00BF0BA6" w:rsidRPr="00BF0BA6" w:rsidRDefault="00BF0BA6" w:rsidP="00BF0BA6">
            <w:pPr>
              <w:spacing w:after="0" w:line="240" w:lineRule="auto"/>
              <w:jc w:val="center"/>
              <w:rPr>
                <w:rFonts w:ascii="Times New Roman" w:eastAsia="Times New Roman" w:hAnsi="Times New Roman" w:cs="Times New Roman"/>
                <w:b/>
                <w:bCs/>
                <w:sz w:val="24"/>
                <w:szCs w:val="24"/>
                <w:u w:val="single"/>
                <w:lang w:eastAsia="ru-RU"/>
              </w:rPr>
            </w:pPr>
            <w:r w:rsidRPr="00BF0BA6">
              <w:rPr>
                <w:rFonts w:ascii="Times New Roman" w:eastAsia="Times New Roman" w:hAnsi="Times New Roman" w:cs="Times New Roman"/>
                <w:b/>
                <w:bCs/>
                <w:sz w:val="24"/>
                <w:szCs w:val="24"/>
                <w:u w:val="single"/>
                <w:lang w:eastAsia="ru-RU"/>
              </w:rPr>
              <w:t>Получатель платежа:</w:t>
            </w:r>
          </w:p>
          <w:p w:rsidR="00BF0BA6" w:rsidRPr="00BF0BA6" w:rsidRDefault="00BF0BA6" w:rsidP="00BF0BA6">
            <w:pPr>
              <w:spacing w:after="0" w:line="240" w:lineRule="auto"/>
              <w:jc w:val="center"/>
              <w:rPr>
                <w:rFonts w:ascii="Times New Roman" w:eastAsia="Times New Roman" w:hAnsi="Times New Roman" w:cs="Times New Roman"/>
                <w:i/>
                <w:sz w:val="24"/>
                <w:szCs w:val="24"/>
                <w:lang w:eastAsia="ru-RU"/>
              </w:rPr>
            </w:pPr>
            <w:r w:rsidRPr="00BF0BA6">
              <w:rPr>
                <w:rFonts w:ascii="Times New Roman" w:eastAsia="Times New Roman" w:hAnsi="Times New Roman" w:cs="Times New Roman"/>
                <w:i/>
                <w:sz w:val="24"/>
                <w:szCs w:val="24"/>
                <w:u w:val="single"/>
                <w:lang w:eastAsia="ru-RU"/>
              </w:rPr>
              <w:t>УФК по г. Москве для Главного управления Минюста России по Москве</w:t>
            </w:r>
          </w:p>
        </w:tc>
      </w:tr>
      <w:tr w:rsidR="00BF0BA6" w:rsidRPr="00BF0BA6" w:rsidTr="003E654A">
        <w:trPr>
          <w:cantSplit/>
          <w:trHeight w:val="480"/>
        </w:trPr>
        <w:tc>
          <w:tcPr>
            <w:tcW w:w="3911" w:type="dxa"/>
          </w:tcPr>
          <w:p w:rsidR="00BF0BA6" w:rsidRPr="00BF0BA6" w:rsidRDefault="00BF0BA6" w:rsidP="00BF0BA6">
            <w:pPr>
              <w:spacing w:after="0" w:line="240" w:lineRule="auto"/>
              <w:jc w:val="center"/>
              <w:rPr>
                <w:rFonts w:ascii="Times New Roman" w:eastAsia="Times New Roman" w:hAnsi="Times New Roman" w:cs="Times New Roman"/>
                <w:b/>
                <w:bCs/>
                <w:sz w:val="24"/>
                <w:szCs w:val="24"/>
                <w:lang w:eastAsia="ru-RU"/>
              </w:rPr>
            </w:pPr>
            <w:r w:rsidRPr="00BF0BA6">
              <w:rPr>
                <w:rFonts w:ascii="Times New Roman" w:eastAsia="Times New Roman" w:hAnsi="Times New Roman" w:cs="Times New Roman"/>
                <w:b/>
                <w:bCs/>
                <w:sz w:val="24"/>
                <w:szCs w:val="24"/>
                <w:lang w:eastAsia="ru-RU"/>
              </w:rPr>
              <w:t>ИНН получателя</w:t>
            </w:r>
          </w:p>
        </w:tc>
        <w:tc>
          <w:tcPr>
            <w:tcW w:w="5836" w:type="dxa"/>
          </w:tcPr>
          <w:p w:rsidR="00BF0BA6" w:rsidRPr="00BF0BA6" w:rsidRDefault="00BF0BA6" w:rsidP="00BF0BA6">
            <w:pPr>
              <w:spacing w:after="0" w:line="240" w:lineRule="auto"/>
              <w:jc w:val="center"/>
              <w:rPr>
                <w:rFonts w:ascii="Times New Roman" w:eastAsia="Times New Roman" w:hAnsi="Times New Roman" w:cs="Times New Roman"/>
                <w:b/>
                <w:bCs/>
                <w:sz w:val="24"/>
                <w:szCs w:val="24"/>
                <w:u w:val="single"/>
                <w:lang w:eastAsia="ru-RU"/>
              </w:rPr>
            </w:pPr>
            <w:r w:rsidRPr="00BF0BA6">
              <w:rPr>
                <w:rFonts w:ascii="Times New Roman" w:eastAsia="Times New Roman" w:hAnsi="Times New Roman" w:cs="Times New Roman"/>
                <w:b/>
                <w:bCs/>
                <w:sz w:val="24"/>
                <w:szCs w:val="24"/>
                <w:u w:val="single"/>
                <w:lang w:eastAsia="ru-RU"/>
              </w:rPr>
              <w:t>7733664260</w:t>
            </w:r>
          </w:p>
        </w:tc>
      </w:tr>
      <w:tr w:rsidR="00BF0BA6" w:rsidRPr="00BF0BA6" w:rsidTr="003E654A">
        <w:trPr>
          <w:cantSplit/>
          <w:trHeight w:val="480"/>
        </w:trPr>
        <w:tc>
          <w:tcPr>
            <w:tcW w:w="3911" w:type="dxa"/>
          </w:tcPr>
          <w:p w:rsidR="00BF0BA6" w:rsidRPr="00BF0BA6" w:rsidRDefault="00BF0BA6" w:rsidP="00BF0BA6">
            <w:pPr>
              <w:spacing w:after="0" w:line="240" w:lineRule="auto"/>
              <w:jc w:val="center"/>
              <w:rPr>
                <w:rFonts w:ascii="Times New Roman" w:eastAsia="Times New Roman" w:hAnsi="Times New Roman" w:cs="Times New Roman"/>
                <w:b/>
                <w:bCs/>
                <w:sz w:val="24"/>
                <w:szCs w:val="24"/>
                <w:lang w:eastAsia="ru-RU"/>
              </w:rPr>
            </w:pPr>
            <w:r w:rsidRPr="00BF0BA6">
              <w:rPr>
                <w:rFonts w:ascii="Times New Roman" w:eastAsia="Times New Roman" w:hAnsi="Times New Roman" w:cs="Times New Roman"/>
                <w:b/>
                <w:bCs/>
                <w:sz w:val="24"/>
                <w:szCs w:val="24"/>
                <w:lang w:eastAsia="ru-RU"/>
              </w:rPr>
              <w:t>КПП получателя</w:t>
            </w:r>
          </w:p>
        </w:tc>
        <w:tc>
          <w:tcPr>
            <w:tcW w:w="5836" w:type="dxa"/>
          </w:tcPr>
          <w:p w:rsidR="00BF0BA6" w:rsidRPr="00BF0BA6" w:rsidRDefault="00BF0BA6" w:rsidP="00BF0BA6">
            <w:pPr>
              <w:spacing w:after="0" w:line="240" w:lineRule="auto"/>
              <w:jc w:val="center"/>
              <w:rPr>
                <w:rFonts w:ascii="Times New Roman" w:eastAsia="Times New Roman" w:hAnsi="Times New Roman" w:cs="Times New Roman"/>
                <w:b/>
                <w:bCs/>
                <w:sz w:val="24"/>
                <w:szCs w:val="24"/>
                <w:u w:val="single"/>
                <w:lang w:eastAsia="ru-RU"/>
              </w:rPr>
            </w:pPr>
            <w:r w:rsidRPr="00BF0BA6">
              <w:rPr>
                <w:rFonts w:ascii="Times New Roman" w:eastAsia="Times New Roman" w:hAnsi="Times New Roman" w:cs="Times New Roman"/>
                <w:b/>
                <w:bCs/>
                <w:sz w:val="24"/>
                <w:szCs w:val="24"/>
                <w:u w:val="single"/>
                <w:lang w:eastAsia="ru-RU"/>
              </w:rPr>
              <w:t>772701001</w:t>
            </w:r>
          </w:p>
        </w:tc>
      </w:tr>
      <w:tr w:rsidR="00BF0BA6" w:rsidRPr="00BF0BA6" w:rsidTr="003E654A">
        <w:trPr>
          <w:cantSplit/>
          <w:trHeight w:val="506"/>
        </w:trPr>
        <w:tc>
          <w:tcPr>
            <w:tcW w:w="9747" w:type="dxa"/>
            <w:gridSpan w:val="2"/>
          </w:tcPr>
          <w:p w:rsidR="00BF0BA6" w:rsidRPr="00BF0BA6" w:rsidRDefault="00BF0BA6" w:rsidP="00BF0BA6">
            <w:pPr>
              <w:spacing w:after="0" w:line="240" w:lineRule="auto"/>
              <w:jc w:val="center"/>
              <w:rPr>
                <w:rFonts w:ascii="Times New Roman" w:eastAsia="Times New Roman" w:hAnsi="Times New Roman" w:cs="Times New Roman"/>
                <w:b/>
                <w:bCs/>
                <w:sz w:val="24"/>
                <w:szCs w:val="24"/>
                <w:u w:val="single"/>
                <w:lang w:eastAsia="ru-RU"/>
              </w:rPr>
            </w:pPr>
            <w:r w:rsidRPr="00BF0BA6">
              <w:rPr>
                <w:rFonts w:ascii="Times New Roman" w:eastAsia="Times New Roman" w:hAnsi="Times New Roman" w:cs="Times New Roman"/>
                <w:b/>
                <w:bCs/>
                <w:sz w:val="24"/>
                <w:szCs w:val="24"/>
                <w:u w:val="single"/>
                <w:lang w:eastAsia="ru-RU"/>
              </w:rPr>
              <w:t>Номер счета получателя платежа:</w:t>
            </w:r>
          </w:p>
          <w:p w:rsidR="00BF0BA6" w:rsidRPr="00BF0BA6" w:rsidRDefault="00BF0BA6" w:rsidP="00BF0BA6">
            <w:pPr>
              <w:spacing w:after="0" w:line="240" w:lineRule="auto"/>
              <w:jc w:val="center"/>
              <w:rPr>
                <w:rFonts w:ascii="Times New Roman" w:eastAsia="Times New Roman" w:hAnsi="Times New Roman" w:cs="Times New Roman"/>
                <w:i/>
                <w:sz w:val="24"/>
                <w:szCs w:val="24"/>
                <w:lang w:eastAsia="ru-RU"/>
              </w:rPr>
            </w:pPr>
            <w:proofErr w:type="gramStart"/>
            <w:r w:rsidRPr="00BF0BA6">
              <w:rPr>
                <w:rFonts w:ascii="Times New Roman" w:eastAsia="Times New Roman" w:hAnsi="Times New Roman" w:cs="Times New Roman"/>
                <w:i/>
                <w:sz w:val="24"/>
                <w:szCs w:val="24"/>
                <w:lang w:eastAsia="ru-RU"/>
              </w:rPr>
              <w:t>Р</w:t>
            </w:r>
            <w:proofErr w:type="gramEnd"/>
            <w:r w:rsidRPr="00BF0BA6">
              <w:rPr>
                <w:rFonts w:ascii="Times New Roman" w:eastAsia="Times New Roman" w:hAnsi="Times New Roman" w:cs="Times New Roman"/>
                <w:i/>
                <w:sz w:val="24"/>
                <w:szCs w:val="24"/>
                <w:lang w:eastAsia="ru-RU"/>
              </w:rPr>
              <w:t>/</w:t>
            </w:r>
            <w:proofErr w:type="spellStart"/>
            <w:r w:rsidRPr="00BF0BA6">
              <w:rPr>
                <w:rFonts w:ascii="Times New Roman" w:eastAsia="Times New Roman" w:hAnsi="Times New Roman" w:cs="Times New Roman"/>
                <w:i/>
                <w:sz w:val="24"/>
                <w:szCs w:val="24"/>
                <w:lang w:eastAsia="ru-RU"/>
              </w:rPr>
              <w:t>сч</w:t>
            </w:r>
            <w:proofErr w:type="spellEnd"/>
            <w:r w:rsidRPr="00BF0BA6">
              <w:rPr>
                <w:rFonts w:ascii="Times New Roman" w:eastAsia="Times New Roman" w:hAnsi="Times New Roman" w:cs="Times New Roman"/>
                <w:i/>
                <w:sz w:val="24"/>
                <w:szCs w:val="24"/>
                <w:lang w:eastAsia="ru-RU"/>
              </w:rPr>
              <w:t>. № 40101810045250010041</w:t>
            </w:r>
          </w:p>
        </w:tc>
      </w:tr>
      <w:tr w:rsidR="00BF0BA6" w:rsidRPr="00BF0BA6" w:rsidTr="003E654A">
        <w:trPr>
          <w:cantSplit/>
          <w:trHeight w:val="909"/>
        </w:trPr>
        <w:tc>
          <w:tcPr>
            <w:tcW w:w="9747" w:type="dxa"/>
            <w:gridSpan w:val="2"/>
          </w:tcPr>
          <w:p w:rsidR="00BF0BA6" w:rsidRPr="00BF0BA6" w:rsidRDefault="00BF0BA6" w:rsidP="00BF0BA6">
            <w:pPr>
              <w:spacing w:after="0" w:line="240" w:lineRule="auto"/>
              <w:jc w:val="center"/>
              <w:rPr>
                <w:rFonts w:ascii="Times New Roman" w:eastAsia="Times New Roman" w:hAnsi="Times New Roman" w:cs="Times New Roman"/>
                <w:b/>
                <w:bCs/>
                <w:sz w:val="24"/>
                <w:szCs w:val="24"/>
                <w:u w:val="single"/>
                <w:lang w:eastAsia="ru-RU"/>
              </w:rPr>
            </w:pPr>
            <w:r w:rsidRPr="00BF0BA6">
              <w:rPr>
                <w:rFonts w:ascii="Times New Roman" w:eastAsia="Times New Roman" w:hAnsi="Times New Roman" w:cs="Times New Roman"/>
                <w:b/>
                <w:bCs/>
                <w:sz w:val="24"/>
                <w:szCs w:val="24"/>
                <w:u w:val="single"/>
                <w:lang w:eastAsia="ru-RU"/>
              </w:rPr>
              <w:t>Наименование банка получателя платежа:</w:t>
            </w:r>
          </w:p>
          <w:p w:rsidR="00BF0BA6" w:rsidRPr="00BF0BA6" w:rsidRDefault="00BF0BA6" w:rsidP="00BF0BA6">
            <w:pPr>
              <w:spacing w:after="0" w:line="240" w:lineRule="auto"/>
              <w:jc w:val="center"/>
              <w:rPr>
                <w:rFonts w:ascii="Times New Roman" w:eastAsia="Times New Roman" w:hAnsi="Times New Roman" w:cs="Times New Roman"/>
                <w:i/>
                <w:sz w:val="24"/>
                <w:szCs w:val="24"/>
                <w:lang w:eastAsia="ru-RU"/>
              </w:rPr>
            </w:pPr>
            <w:r w:rsidRPr="00BF0BA6">
              <w:rPr>
                <w:rFonts w:ascii="Times New Roman" w:eastAsia="Times New Roman" w:hAnsi="Times New Roman" w:cs="Times New Roman"/>
                <w:i/>
                <w:sz w:val="24"/>
                <w:szCs w:val="24"/>
                <w:lang w:eastAsia="ru-RU"/>
              </w:rPr>
              <w:t>ГУ Банка России по ЦФО</w:t>
            </w:r>
          </w:p>
          <w:p w:rsidR="00BF0BA6" w:rsidRPr="00BF0BA6" w:rsidRDefault="00BF0BA6" w:rsidP="00BF0BA6">
            <w:pPr>
              <w:spacing w:after="0" w:line="240" w:lineRule="auto"/>
              <w:jc w:val="center"/>
              <w:rPr>
                <w:rFonts w:ascii="Times New Roman" w:eastAsia="Times New Roman" w:hAnsi="Times New Roman" w:cs="Times New Roman"/>
                <w:sz w:val="24"/>
                <w:szCs w:val="24"/>
                <w:lang w:eastAsia="ru-RU"/>
              </w:rPr>
            </w:pPr>
            <w:r w:rsidRPr="00BF0BA6">
              <w:rPr>
                <w:rFonts w:ascii="Times New Roman" w:eastAsia="Times New Roman" w:hAnsi="Times New Roman" w:cs="Times New Roman"/>
                <w:i/>
                <w:sz w:val="24"/>
                <w:szCs w:val="24"/>
                <w:lang w:eastAsia="ru-RU"/>
              </w:rPr>
              <w:t>БИК 044525000</w:t>
            </w:r>
          </w:p>
        </w:tc>
      </w:tr>
      <w:tr w:rsidR="00BF0BA6" w:rsidRPr="00BF0BA6" w:rsidTr="003E654A">
        <w:trPr>
          <w:cantSplit/>
          <w:trHeight w:val="584"/>
        </w:trPr>
        <w:tc>
          <w:tcPr>
            <w:tcW w:w="9747" w:type="dxa"/>
            <w:gridSpan w:val="2"/>
          </w:tcPr>
          <w:p w:rsidR="00BF0BA6" w:rsidRPr="00BF0BA6" w:rsidRDefault="00BF0BA6" w:rsidP="00BF0BA6">
            <w:pPr>
              <w:spacing w:after="0" w:line="240" w:lineRule="auto"/>
              <w:jc w:val="center"/>
              <w:rPr>
                <w:rFonts w:ascii="Times New Roman" w:eastAsia="Times New Roman" w:hAnsi="Times New Roman" w:cs="Times New Roman"/>
                <w:b/>
                <w:bCs/>
                <w:sz w:val="24"/>
                <w:szCs w:val="24"/>
                <w:lang w:eastAsia="ru-RU"/>
              </w:rPr>
            </w:pPr>
            <w:r w:rsidRPr="00BF0BA6">
              <w:rPr>
                <w:rFonts w:ascii="Times New Roman" w:eastAsia="Times New Roman" w:hAnsi="Times New Roman" w:cs="Times New Roman"/>
                <w:b/>
                <w:bCs/>
                <w:sz w:val="24"/>
                <w:szCs w:val="24"/>
                <w:lang w:eastAsia="ru-RU"/>
              </w:rPr>
              <w:t>КБК</w:t>
            </w:r>
          </w:p>
          <w:p w:rsidR="00BF0BA6" w:rsidRPr="00BF0BA6" w:rsidRDefault="00BF0BA6" w:rsidP="00BF0BA6">
            <w:pPr>
              <w:spacing w:after="0" w:line="240" w:lineRule="auto"/>
              <w:jc w:val="center"/>
              <w:rPr>
                <w:rFonts w:ascii="Times New Roman" w:eastAsia="Times New Roman" w:hAnsi="Times New Roman" w:cs="Times New Roman"/>
                <w:b/>
                <w:bCs/>
                <w:sz w:val="24"/>
                <w:szCs w:val="24"/>
                <w:lang w:eastAsia="ru-RU"/>
              </w:rPr>
            </w:pPr>
            <w:r w:rsidRPr="00BF0BA6">
              <w:rPr>
                <w:rFonts w:ascii="Times New Roman" w:eastAsia="Times New Roman" w:hAnsi="Times New Roman" w:cs="Times New Roman"/>
                <w:b/>
                <w:bCs/>
                <w:sz w:val="24"/>
                <w:szCs w:val="24"/>
                <w:lang w:eastAsia="ru-RU"/>
              </w:rPr>
              <w:t>31810805000010001110</w:t>
            </w:r>
          </w:p>
        </w:tc>
      </w:tr>
      <w:tr w:rsidR="00BF0BA6" w:rsidRPr="00BF0BA6" w:rsidTr="003E654A">
        <w:trPr>
          <w:cantSplit/>
          <w:trHeight w:val="564"/>
        </w:trPr>
        <w:tc>
          <w:tcPr>
            <w:tcW w:w="9747" w:type="dxa"/>
            <w:gridSpan w:val="2"/>
          </w:tcPr>
          <w:p w:rsidR="00BF0BA6" w:rsidRPr="00BF0BA6" w:rsidRDefault="00BF0BA6" w:rsidP="00BF0BA6">
            <w:pPr>
              <w:spacing w:after="0" w:line="240" w:lineRule="auto"/>
              <w:jc w:val="center"/>
              <w:rPr>
                <w:rFonts w:ascii="Times New Roman" w:eastAsia="Times New Roman" w:hAnsi="Times New Roman" w:cs="Times New Roman"/>
                <w:b/>
                <w:bCs/>
                <w:sz w:val="24"/>
                <w:szCs w:val="24"/>
                <w:lang w:eastAsia="ru-RU"/>
              </w:rPr>
            </w:pPr>
            <w:r w:rsidRPr="00BF0BA6">
              <w:rPr>
                <w:rFonts w:ascii="Times New Roman" w:eastAsia="Times New Roman" w:hAnsi="Times New Roman" w:cs="Times New Roman"/>
                <w:b/>
                <w:bCs/>
                <w:sz w:val="24"/>
                <w:szCs w:val="24"/>
                <w:lang w:eastAsia="ru-RU"/>
              </w:rPr>
              <w:t>ОКТМО</w:t>
            </w:r>
          </w:p>
          <w:p w:rsidR="00BF0BA6" w:rsidRPr="00BF0BA6" w:rsidRDefault="00BF0BA6" w:rsidP="00BF0BA6">
            <w:pPr>
              <w:spacing w:after="0" w:line="240" w:lineRule="auto"/>
              <w:jc w:val="center"/>
              <w:rPr>
                <w:rFonts w:ascii="Times New Roman" w:eastAsia="Times New Roman" w:hAnsi="Times New Roman" w:cs="Times New Roman"/>
                <w:i/>
                <w:iCs/>
                <w:sz w:val="24"/>
                <w:szCs w:val="24"/>
                <w:lang w:eastAsia="ru-RU"/>
              </w:rPr>
            </w:pPr>
            <w:r w:rsidRPr="00BF0BA6">
              <w:rPr>
                <w:rFonts w:ascii="Times New Roman" w:eastAsia="Times New Roman" w:hAnsi="Times New Roman" w:cs="Times New Roman"/>
                <w:b/>
                <w:bCs/>
                <w:sz w:val="24"/>
                <w:szCs w:val="24"/>
                <w:lang w:eastAsia="ru-RU"/>
              </w:rPr>
              <w:t xml:space="preserve">45397000 </w:t>
            </w:r>
          </w:p>
        </w:tc>
      </w:tr>
      <w:tr w:rsidR="00BF0BA6" w:rsidRPr="00BF0BA6" w:rsidTr="003E654A">
        <w:trPr>
          <w:cantSplit/>
          <w:trHeight w:val="909"/>
        </w:trPr>
        <w:tc>
          <w:tcPr>
            <w:tcW w:w="9747" w:type="dxa"/>
            <w:gridSpan w:val="2"/>
            <w:tcBorders>
              <w:bottom w:val="single" w:sz="4" w:space="0" w:color="auto"/>
            </w:tcBorders>
          </w:tcPr>
          <w:p w:rsidR="00BF0BA6" w:rsidRPr="00BF0BA6" w:rsidRDefault="00BF0BA6" w:rsidP="00BF0BA6">
            <w:pPr>
              <w:spacing w:after="0" w:line="240" w:lineRule="auto"/>
              <w:jc w:val="center"/>
              <w:rPr>
                <w:rFonts w:ascii="Times New Roman" w:eastAsia="Times New Roman" w:hAnsi="Times New Roman" w:cs="Times New Roman"/>
                <w:b/>
                <w:bCs/>
                <w:sz w:val="24"/>
                <w:szCs w:val="24"/>
                <w:lang w:eastAsia="ru-RU"/>
              </w:rPr>
            </w:pPr>
            <w:r w:rsidRPr="00BF0BA6">
              <w:rPr>
                <w:rFonts w:ascii="Times New Roman" w:eastAsia="Times New Roman" w:hAnsi="Times New Roman" w:cs="Times New Roman"/>
                <w:b/>
                <w:bCs/>
                <w:sz w:val="24"/>
                <w:szCs w:val="24"/>
                <w:lang w:eastAsia="ru-RU"/>
              </w:rPr>
              <w:t>Вид платежа</w:t>
            </w:r>
          </w:p>
          <w:p w:rsidR="00BF0BA6" w:rsidRPr="00BF0BA6" w:rsidRDefault="00BF0BA6" w:rsidP="00BF0BA6">
            <w:pPr>
              <w:spacing w:after="0" w:line="240" w:lineRule="auto"/>
              <w:jc w:val="center"/>
              <w:rPr>
                <w:rFonts w:ascii="Times New Roman" w:eastAsia="Times New Roman" w:hAnsi="Times New Roman" w:cs="Times New Roman"/>
                <w:i/>
                <w:iCs/>
                <w:sz w:val="24"/>
                <w:szCs w:val="24"/>
                <w:lang w:eastAsia="ru-RU"/>
              </w:rPr>
            </w:pPr>
            <w:r w:rsidRPr="00BF0BA6">
              <w:rPr>
                <w:rFonts w:ascii="Times New Roman" w:eastAsia="Times New Roman" w:hAnsi="Times New Roman" w:cs="Times New Roman"/>
                <w:b/>
                <w:bCs/>
                <w:sz w:val="24"/>
                <w:szCs w:val="24"/>
                <w:lang w:eastAsia="ru-RU"/>
              </w:rPr>
              <w:t>Госпошлина за государственную регистрацию (</w:t>
            </w:r>
            <w:r w:rsidRPr="00BF0BA6">
              <w:rPr>
                <w:rFonts w:ascii="Times New Roman" w:eastAsia="Times New Roman" w:hAnsi="Times New Roman" w:cs="Times New Roman"/>
                <w:iCs/>
                <w:sz w:val="24"/>
                <w:szCs w:val="24"/>
                <w:lang w:eastAsia="ru-RU"/>
              </w:rPr>
              <w:t xml:space="preserve">наименование акта гражданского состояния) </w:t>
            </w:r>
            <w:r w:rsidRPr="00BF0BA6">
              <w:rPr>
                <w:rFonts w:ascii="Times New Roman" w:eastAsia="Times New Roman" w:hAnsi="Times New Roman" w:cs="Times New Roman"/>
                <w:b/>
                <w:bCs/>
                <w:sz w:val="24"/>
                <w:szCs w:val="24"/>
                <w:lang w:eastAsia="ru-RU"/>
              </w:rPr>
              <w:t>в органах ЗАГС</w:t>
            </w:r>
            <w:r w:rsidRPr="00BF0BA6">
              <w:rPr>
                <w:rFonts w:ascii="Times New Roman" w:eastAsia="Times New Roman" w:hAnsi="Times New Roman" w:cs="Times New Roman"/>
                <w:b/>
                <w:bCs/>
                <w:sz w:val="24"/>
                <w:szCs w:val="24"/>
                <w:u w:val="single"/>
                <w:lang w:eastAsia="ru-RU"/>
              </w:rPr>
              <w:t xml:space="preserve"> </w:t>
            </w:r>
          </w:p>
        </w:tc>
      </w:tr>
    </w:tbl>
    <w:p w:rsidR="00CE1820" w:rsidRDefault="00CE1820"/>
    <w:p w:rsidR="00DD37D6" w:rsidRDefault="00DD37D6">
      <w:r>
        <w:t>Государственная пошлина уплачивается до подачи заявления о заключении брака в размере, установленном подпунктом 1 пункта 1 статьи 333.26 Налогового кодекса Российской Федерации (за исключением случаев освобождения от уплаты государственной пошлины, предусмотренных подпунктами 11, 12 пункта 1 статьи 333.35 Налогового кодекса Российской Федерации). Факт уплаты государственной пошлины подтверждается документом (информацией), получаемой должностным лицом соответствующего органа ЗАГС с использованием межведомственного информационного взаимодействия. Заявитель имеет право представить указанный документ по собственной инициативе. В этом случае факт уплаты государственной пошлины подтверждается: в наличной форме - квитанцией установленной формы, выдаваемой банком; в безналичной форме - платежным поручением с отметкой банка. В случае уплаты государственной пошлины на Портале городских услуг для проверки факта её уплаты потребуется сообщить номер СНИЛС плательщика. Не подлежит возврату государственная пошлина, уплаченная за государственную регистрацию заключения брака, если впоследствии государственная регистрация заключения брака не была произведена.</w:t>
      </w:r>
      <w:bookmarkStart w:id="0" w:name="_GoBack"/>
      <w:bookmarkEnd w:id="0"/>
    </w:p>
    <w:sectPr w:rsidR="00DD3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8F"/>
    <w:rsid w:val="0036498F"/>
    <w:rsid w:val="00BF0BA6"/>
    <w:rsid w:val="00CE1820"/>
    <w:rsid w:val="00DD3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i7</cp:lastModifiedBy>
  <cp:revision>3</cp:revision>
  <dcterms:created xsi:type="dcterms:W3CDTF">2017-02-09T09:06:00Z</dcterms:created>
  <dcterms:modified xsi:type="dcterms:W3CDTF">2020-04-02T18:36:00Z</dcterms:modified>
</cp:coreProperties>
</file>